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4443" w14:textId="77777777" w:rsidR="0072675F" w:rsidRPr="00087741" w:rsidRDefault="00000000">
      <w:pPr>
        <w:jc w:val="center"/>
        <w:rPr>
          <w:rFonts w:asciiTheme="majorHAnsi" w:hAnsiTheme="majorHAnsi" w:cstheme="majorHAnsi"/>
          <w:sz w:val="18"/>
          <w:szCs w:val="18"/>
        </w:rPr>
      </w:pPr>
      <w:proofErr w:type="spellStart"/>
      <w:r w:rsidRPr="00087741">
        <w:rPr>
          <w:rFonts w:asciiTheme="majorHAnsi" w:hAnsiTheme="majorHAnsi" w:cstheme="majorHAnsi"/>
          <w:b/>
          <w:sz w:val="18"/>
          <w:szCs w:val="18"/>
        </w:rPr>
        <w:t>RamPrasad</w:t>
      </w:r>
      <w:proofErr w:type="spellEnd"/>
      <w:r w:rsidRPr="00087741">
        <w:rPr>
          <w:rFonts w:asciiTheme="majorHAnsi" w:hAnsiTheme="majorHAnsi" w:cstheme="majorHAnsi"/>
          <w:b/>
          <w:sz w:val="18"/>
          <w:szCs w:val="18"/>
        </w:rPr>
        <w:t xml:space="preserve"> Nitta</w:t>
      </w:r>
    </w:p>
    <w:p w14:paraId="1A3B884C" w14:textId="77777777" w:rsidR="0072675F" w:rsidRPr="00087741" w:rsidRDefault="00000000">
      <w:pPr>
        <w:jc w:val="center"/>
        <w:rPr>
          <w:rFonts w:asciiTheme="majorHAnsi" w:hAnsiTheme="majorHAnsi" w:cstheme="majorHAnsi"/>
          <w:sz w:val="18"/>
          <w:szCs w:val="18"/>
        </w:rPr>
      </w:pPr>
      <w:r w:rsidRPr="00087741">
        <w:rPr>
          <w:rFonts w:asciiTheme="majorHAnsi" w:hAnsiTheme="majorHAnsi" w:cstheme="majorHAnsi"/>
          <w:sz w:val="18"/>
          <w:szCs w:val="18"/>
        </w:rPr>
        <w:t>HSCF Life Member | Trustee | Volunteer – Religious &amp; Cultural Services</w:t>
      </w:r>
    </w:p>
    <w:p w14:paraId="78E889CC" w14:textId="77777777" w:rsidR="0072675F" w:rsidRPr="00087741" w:rsidRDefault="00000000">
      <w:pPr>
        <w:jc w:val="center"/>
        <w:rPr>
          <w:rFonts w:asciiTheme="majorHAnsi" w:hAnsiTheme="majorHAnsi" w:cstheme="majorHAnsi"/>
          <w:sz w:val="18"/>
          <w:szCs w:val="18"/>
        </w:rPr>
      </w:pPr>
      <w:r w:rsidRPr="00087741">
        <w:rPr>
          <w:rFonts w:ascii="Apple Color Emoji" w:hAnsi="Apple Color Emoji" w:cs="Apple Color Emoji"/>
          <w:sz w:val="18"/>
          <w:szCs w:val="18"/>
        </w:rPr>
        <w:t>📧</w:t>
      </w:r>
      <w:r w:rsidRPr="00087741">
        <w:rPr>
          <w:rFonts w:asciiTheme="majorHAnsi" w:hAnsiTheme="majorHAnsi" w:cstheme="majorHAnsi"/>
          <w:sz w:val="18"/>
          <w:szCs w:val="18"/>
        </w:rPr>
        <w:t xml:space="preserve"> rp.nitta@gmail.com | </w:t>
      </w:r>
      <w:r w:rsidRPr="00087741">
        <w:rPr>
          <w:rFonts w:ascii="Apple Color Emoji" w:hAnsi="Apple Color Emoji" w:cs="Apple Color Emoji"/>
          <w:sz w:val="18"/>
          <w:szCs w:val="18"/>
        </w:rPr>
        <w:t>📞</w:t>
      </w:r>
      <w:r w:rsidRPr="00087741">
        <w:rPr>
          <w:rFonts w:asciiTheme="majorHAnsi" w:hAnsiTheme="majorHAnsi" w:cstheme="majorHAnsi"/>
          <w:sz w:val="18"/>
          <w:szCs w:val="18"/>
        </w:rPr>
        <w:t xml:space="preserve"> 407-325-1165 | </w:t>
      </w:r>
      <w:r w:rsidRPr="00087741">
        <w:rPr>
          <w:rFonts w:ascii="Apple Color Emoji" w:hAnsi="Apple Color Emoji" w:cs="Apple Color Emoji"/>
          <w:sz w:val="18"/>
          <w:szCs w:val="18"/>
        </w:rPr>
        <w:t>📍</w:t>
      </w:r>
      <w:r w:rsidRPr="00087741">
        <w:rPr>
          <w:rFonts w:asciiTheme="majorHAnsi" w:hAnsiTheme="majorHAnsi" w:cstheme="majorHAnsi"/>
          <w:sz w:val="18"/>
          <w:szCs w:val="18"/>
        </w:rPr>
        <w:t xml:space="preserve"> Orlando, FL</w:t>
      </w:r>
    </w:p>
    <w:p w14:paraId="0BFB4E2D" w14:textId="77777777" w:rsidR="0072675F" w:rsidRPr="00087741" w:rsidRDefault="00000000">
      <w:pPr>
        <w:rPr>
          <w:rFonts w:asciiTheme="majorHAnsi" w:hAnsiTheme="majorHAnsi" w:cstheme="majorHAnsi"/>
          <w:sz w:val="18"/>
          <w:szCs w:val="18"/>
        </w:rPr>
      </w:pPr>
      <w:r w:rsidRPr="00087741">
        <w:rPr>
          <w:rFonts w:asciiTheme="majorHAnsi" w:hAnsiTheme="majorHAnsi" w:cstheme="majorHAnsi"/>
          <w:b/>
          <w:color w:val="993300"/>
          <w:sz w:val="18"/>
          <w:szCs w:val="18"/>
        </w:rPr>
        <w:t>About Me</w:t>
      </w:r>
    </w:p>
    <w:p w14:paraId="42F2B996" w14:textId="5653FBF4" w:rsidR="0072675F" w:rsidRPr="00087741" w:rsidRDefault="00000000">
      <w:pPr>
        <w:rPr>
          <w:rFonts w:asciiTheme="majorHAnsi" w:hAnsiTheme="majorHAnsi" w:cstheme="majorHAnsi"/>
          <w:sz w:val="18"/>
          <w:szCs w:val="18"/>
        </w:rPr>
      </w:pPr>
      <w:r w:rsidRPr="00087741">
        <w:rPr>
          <w:rFonts w:asciiTheme="majorHAnsi" w:hAnsiTheme="majorHAnsi" w:cstheme="majorHAnsi"/>
          <w:sz w:val="18"/>
          <w:szCs w:val="18"/>
        </w:rPr>
        <w:t xml:space="preserve">I, RamPrasad Nitta, am a long-standing HSCF devotee, </w:t>
      </w:r>
      <w:r w:rsidR="00234D64">
        <w:rPr>
          <w:rFonts w:asciiTheme="majorHAnsi" w:hAnsiTheme="majorHAnsi" w:cstheme="majorHAnsi"/>
          <w:sz w:val="18"/>
          <w:szCs w:val="18"/>
        </w:rPr>
        <w:t>Trustee</w:t>
      </w:r>
      <w:r w:rsidRPr="00087741">
        <w:rPr>
          <w:rFonts w:asciiTheme="majorHAnsi" w:hAnsiTheme="majorHAnsi" w:cstheme="majorHAnsi"/>
          <w:sz w:val="18"/>
          <w:szCs w:val="18"/>
        </w:rPr>
        <w:t xml:space="preserve"> Member, and seva worker with decades of service in religious, cultural, and community leadership. Rooted in shraddha (devotion), seva bhava (service spirit), and inclusiveness, I have always worked to unite devotees of all traditions and languages. From priest coordination to temple governance, my approach is guided by humility, fairness, and transparency. My vision is to strengthen HSCF’s religious planning and governance with reverence, community harmony, and dharmic accountability.</w:t>
      </w:r>
    </w:p>
    <w:p w14:paraId="74C693E5" w14:textId="77777777" w:rsidR="0072675F" w:rsidRPr="00087741" w:rsidRDefault="00000000">
      <w:pPr>
        <w:rPr>
          <w:rFonts w:asciiTheme="majorHAnsi" w:hAnsiTheme="majorHAnsi" w:cstheme="majorHAnsi"/>
          <w:sz w:val="18"/>
          <w:szCs w:val="18"/>
        </w:rPr>
      </w:pPr>
      <w:r w:rsidRPr="00087741">
        <w:rPr>
          <w:rFonts w:asciiTheme="majorHAnsi" w:hAnsiTheme="majorHAnsi" w:cstheme="majorHAnsi"/>
          <w:b/>
          <w:color w:val="993300"/>
          <w:sz w:val="18"/>
          <w:szCs w:val="18"/>
        </w:rPr>
        <w:t>Religious &amp; Service Qualifications</w:t>
      </w:r>
    </w:p>
    <w:p w14:paraId="0124A152" w14:textId="351F5524"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Religious Program Leadership: Coordinated pujas, utsavams, and temple festivals with priests and volunteers.</w:t>
      </w:r>
    </w:p>
    <w:p w14:paraId="754D7445" w14:textId="2A485CDD"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Priest &amp; Volunteer Engagement: Built warm relationships with priests and devotees, supporting smooth rituals.</w:t>
      </w:r>
    </w:p>
    <w:p w14:paraId="37725EB9" w14:textId="0E6DEDCC"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Community &amp; Youth Support: Guided Bal Vihar and youth cultural programs; encouraged bhajans, pravachans, and seva.</w:t>
      </w:r>
    </w:p>
    <w:p w14:paraId="39A8B48D" w14:textId="2FACACCC"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Governance &amp; Transparency: Supported reviews and audits of religious operations as per bylaws.</w:t>
      </w:r>
    </w:p>
    <w:p w14:paraId="18235ACB" w14:textId="3E0A640A"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Bridge Across Communities: Trusted across Telugu, Tamil, Gujarati, Marathi, and North Indian devotees.</w:t>
      </w:r>
    </w:p>
    <w:p w14:paraId="1F5EE1DC" w14:textId="07705CDB" w:rsidR="0072675F" w:rsidRPr="00087741" w:rsidRDefault="00000000">
      <w:pPr>
        <w:rPr>
          <w:rFonts w:asciiTheme="majorHAnsi" w:hAnsiTheme="majorHAnsi" w:cstheme="majorHAnsi"/>
          <w:sz w:val="18"/>
          <w:szCs w:val="18"/>
        </w:rPr>
      </w:pPr>
      <w:r w:rsidRPr="00087741">
        <w:rPr>
          <w:rFonts w:asciiTheme="majorHAnsi" w:hAnsiTheme="majorHAnsi" w:cstheme="majorHAnsi"/>
          <w:b/>
          <w:color w:val="993300"/>
          <w:sz w:val="18"/>
          <w:szCs w:val="18"/>
        </w:rPr>
        <w:t>HSCF Volunteer Service</w:t>
      </w:r>
    </w:p>
    <w:p w14:paraId="160B6CAC" w14:textId="1928672A"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Daily &amp; Festival Seva: Active in temple rituals, pujas, and major festivals (Ganesh Chaturthi, Navaratri, Diwali, Rath Yatra).</w:t>
      </w:r>
    </w:p>
    <w:p w14:paraId="4F54BB5B" w14:textId="4CD81848"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Cultural &amp; Religious Education: Supported youth through religious classes and cultural activities.</w:t>
      </w:r>
    </w:p>
    <w:p w14:paraId="00A466BB" w14:textId="11001FFE"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Temple Operations: Assisted in scheduling and logistics of rituals and services.</w:t>
      </w:r>
    </w:p>
    <w:p w14:paraId="3E05D127" w14:textId="52909DBC"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Community Harmony: Fostered unity across sampradayas and linguistic groups.</w:t>
      </w:r>
    </w:p>
    <w:p w14:paraId="00358802" w14:textId="01E8945E"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Fundraising &amp; Seva: Contributed resources and time for temple development.</w:t>
      </w:r>
    </w:p>
    <w:p w14:paraId="20AF7491" w14:textId="77777777" w:rsidR="0072675F" w:rsidRPr="00087741" w:rsidRDefault="00000000">
      <w:pPr>
        <w:rPr>
          <w:rFonts w:asciiTheme="majorHAnsi" w:hAnsiTheme="majorHAnsi" w:cstheme="majorHAnsi"/>
          <w:sz w:val="18"/>
          <w:szCs w:val="18"/>
        </w:rPr>
      </w:pPr>
      <w:r w:rsidRPr="00087741">
        <w:rPr>
          <w:rFonts w:asciiTheme="majorHAnsi" w:hAnsiTheme="majorHAnsi" w:cstheme="majorHAnsi"/>
          <w:b/>
          <w:color w:val="993300"/>
          <w:sz w:val="18"/>
          <w:szCs w:val="18"/>
        </w:rPr>
        <w:t>Governance &amp; Religious Planning Contributions</w:t>
      </w:r>
    </w:p>
    <w:p w14:paraId="0617AF3B" w14:textId="032A1EB4"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Strategic Religious Planning: Advocated long-term vision for temple programs.</w:t>
      </w:r>
    </w:p>
    <w:p w14:paraId="55AA100C" w14:textId="79F33AF7"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Audit &amp; Improvements: Reviewed religious activities and encouraged process improvements.</w:t>
      </w:r>
    </w:p>
    <w:p w14:paraId="78367D3D" w14:textId="505C248E"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Inclusivity &amp; Tradition: Promoted respect for diverse sampradayas.</w:t>
      </w:r>
    </w:p>
    <w:p w14:paraId="5D6F880B" w14:textId="1B34B6F9"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Advisor to BOD &amp; EC: Provided fair and transparent recommendations.</w:t>
      </w:r>
    </w:p>
    <w:p w14:paraId="1AC2E3A4" w14:textId="77777777" w:rsidR="0072675F" w:rsidRPr="00087741" w:rsidRDefault="00000000">
      <w:pPr>
        <w:rPr>
          <w:rFonts w:asciiTheme="majorHAnsi" w:hAnsiTheme="majorHAnsi" w:cstheme="majorHAnsi"/>
          <w:sz w:val="18"/>
          <w:szCs w:val="18"/>
        </w:rPr>
      </w:pPr>
      <w:r w:rsidRPr="00087741">
        <w:rPr>
          <w:rFonts w:asciiTheme="majorHAnsi" w:hAnsiTheme="majorHAnsi" w:cstheme="majorHAnsi"/>
          <w:b/>
          <w:color w:val="993300"/>
          <w:sz w:val="18"/>
          <w:szCs w:val="18"/>
        </w:rPr>
        <w:t>Alignment with Religious Board Director Role (Bylaws – Sec. 18)</w:t>
      </w:r>
    </w:p>
    <w:p w14:paraId="41A3D5A8" w14:textId="64A4A401"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Priest Selection &amp; Oversight: Experienced in coordinating with priests and understanding responsibilities.</w:t>
      </w:r>
    </w:p>
    <w:p w14:paraId="45486805" w14:textId="79950318"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Religious Operations Audit: Familiar with reviewing religious event records and suggesting improvements.</w:t>
      </w:r>
    </w:p>
    <w:p w14:paraId="05CB676E" w14:textId="4EBE677D"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Strategic Religious Planning: Skilled in developing inclusive, long-term programs.</w:t>
      </w:r>
    </w:p>
    <w:p w14:paraId="674B91BE" w14:textId="42303718"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Transparency &amp; Integrity: Committed to open and fair processes in governance.</w:t>
      </w:r>
    </w:p>
    <w:p w14:paraId="59231B5C" w14:textId="5E10B658"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Approachability &amp; Trust: Respected as a warm, neutral, and dharmic leader.</w:t>
      </w:r>
    </w:p>
    <w:p w14:paraId="32DD837F" w14:textId="77777777" w:rsidR="0072675F" w:rsidRPr="00087741" w:rsidRDefault="00000000">
      <w:pPr>
        <w:rPr>
          <w:rFonts w:asciiTheme="majorHAnsi" w:hAnsiTheme="majorHAnsi" w:cstheme="majorHAnsi"/>
          <w:sz w:val="18"/>
          <w:szCs w:val="18"/>
        </w:rPr>
      </w:pPr>
      <w:r w:rsidRPr="00087741">
        <w:rPr>
          <w:rFonts w:asciiTheme="majorHAnsi" w:hAnsiTheme="majorHAnsi" w:cstheme="majorHAnsi"/>
          <w:b/>
          <w:color w:val="993300"/>
          <w:sz w:val="18"/>
          <w:szCs w:val="18"/>
        </w:rPr>
        <w:t>Vision</w:t>
      </w:r>
    </w:p>
    <w:p w14:paraId="770A6844" w14:textId="77777777" w:rsidR="0072675F" w:rsidRPr="00087741" w:rsidRDefault="00000000">
      <w:pPr>
        <w:rPr>
          <w:rFonts w:asciiTheme="majorHAnsi" w:hAnsiTheme="majorHAnsi" w:cstheme="majorHAnsi"/>
          <w:sz w:val="18"/>
          <w:szCs w:val="18"/>
        </w:rPr>
      </w:pPr>
      <w:r w:rsidRPr="00087741">
        <w:rPr>
          <w:rFonts w:asciiTheme="majorHAnsi" w:hAnsiTheme="majorHAnsi" w:cstheme="majorHAnsi"/>
          <w:sz w:val="18"/>
          <w:szCs w:val="18"/>
        </w:rPr>
        <w:t>To uphold Hindu dharmic traditions, unite our diverse community with respect and compassion, and ensure HSCF’s religious and cultural programs remain vibrant for generations to come.</w:t>
      </w:r>
    </w:p>
    <w:p w14:paraId="654EDD54" w14:textId="77777777" w:rsidR="0072675F" w:rsidRPr="00087741" w:rsidRDefault="00000000">
      <w:pPr>
        <w:rPr>
          <w:rFonts w:asciiTheme="majorHAnsi" w:hAnsiTheme="majorHAnsi" w:cstheme="majorHAnsi"/>
          <w:sz w:val="18"/>
          <w:szCs w:val="18"/>
        </w:rPr>
      </w:pPr>
      <w:r w:rsidRPr="00087741">
        <w:rPr>
          <w:rFonts w:asciiTheme="majorHAnsi" w:hAnsiTheme="majorHAnsi" w:cstheme="majorHAnsi"/>
          <w:i/>
          <w:sz w:val="18"/>
          <w:szCs w:val="18"/>
        </w:rPr>
        <w:t>“Dharmeṇa sarvaṃ pratiṣṭhitam — By Dharma, all is sustained.”</w:t>
      </w:r>
    </w:p>
    <w:p w14:paraId="2479AC2E" w14:textId="77777777" w:rsidR="00087741" w:rsidRPr="00087741" w:rsidRDefault="00087741">
      <w:pPr>
        <w:rPr>
          <w:rFonts w:asciiTheme="majorHAnsi" w:hAnsiTheme="majorHAnsi" w:cstheme="majorHAnsi"/>
          <w:sz w:val="18"/>
          <w:szCs w:val="18"/>
        </w:rPr>
      </w:pPr>
    </w:p>
    <w:p w14:paraId="667BEB22" w14:textId="2C17B4A3" w:rsidR="0072675F" w:rsidRPr="00087741" w:rsidRDefault="00000000">
      <w:pPr>
        <w:rPr>
          <w:rFonts w:asciiTheme="majorHAnsi" w:hAnsiTheme="majorHAnsi" w:cstheme="majorHAnsi"/>
          <w:sz w:val="18"/>
          <w:szCs w:val="18"/>
        </w:rPr>
      </w:pPr>
      <w:r w:rsidRPr="00087741">
        <w:rPr>
          <w:rFonts w:asciiTheme="majorHAnsi" w:hAnsiTheme="majorHAnsi" w:cstheme="majorHAnsi"/>
          <w:b/>
          <w:color w:val="993300"/>
          <w:sz w:val="18"/>
          <w:szCs w:val="18"/>
        </w:rPr>
        <w:t>Accomplishments &amp; Contributions</w:t>
      </w:r>
    </w:p>
    <w:p w14:paraId="3AF87768" w14:textId="77777777" w:rsidR="0072675F" w:rsidRPr="00087741" w:rsidRDefault="00000000">
      <w:pPr>
        <w:rPr>
          <w:rFonts w:asciiTheme="majorHAnsi" w:hAnsiTheme="majorHAnsi" w:cstheme="majorHAnsi"/>
          <w:sz w:val="18"/>
          <w:szCs w:val="18"/>
        </w:rPr>
      </w:pPr>
      <w:r w:rsidRPr="00087741">
        <w:rPr>
          <w:rFonts w:asciiTheme="majorHAnsi" w:hAnsiTheme="majorHAnsi" w:cstheme="majorHAnsi"/>
          <w:b/>
          <w:color w:val="660000"/>
          <w:sz w:val="18"/>
          <w:szCs w:val="18"/>
        </w:rPr>
        <w:t>Major HSCF Projects (as Trustee / GC Member)</w:t>
      </w:r>
    </w:p>
    <w:p w14:paraId="69099484" w14:textId="738C07B6"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Led parking lot expansion, temple roof repair, and temple painting (inside &amp; outside).</w:t>
      </w:r>
    </w:p>
    <w:p w14:paraId="2F936D96" w14:textId="4414FBF0"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Installed LED lighting for energy savings.</w:t>
      </w:r>
    </w:p>
    <w:p w14:paraId="45DFE0F8" w14:textId="671C1CED"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Oversaw landscaping and Naga Raja Mandir renovation.</w:t>
      </w:r>
    </w:p>
    <w:p w14:paraId="38C65CE4" w14:textId="370CD99A"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Directed construction of </w:t>
      </w:r>
      <w:proofErr w:type="spellStart"/>
      <w:r w:rsidRPr="00087741">
        <w:rPr>
          <w:rFonts w:asciiTheme="majorHAnsi" w:hAnsiTheme="majorHAnsi" w:cstheme="majorHAnsi"/>
          <w:sz w:val="18"/>
          <w:szCs w:val="18"/>
        </w:rPr>
        <w:t>Tulasi</w:t>
      </w:r>
      <w:proofErr w:type="spellEnd"/>
      <w:r w:rsidRPr="00087741">
        <w:rPr>
          <w:rFonts w:asciiTheme="majorHAnsi" w:hAnsiTheme="majorHAnsi" w:cstheme="majorHAnsi"/>
          <w:sz w:val="18"/>
          <w:szCs w:val="18"/>
        </w:rPr>
        <w:t xml:space="preserve"> Kota in front of temple.</w:t>
      </w:r>
    </w:p>
    <w:p w14:paraId="1DD694CE" w14:textId="0EF989F0" w:rsidR="0072675F" w:rsidRPr="00D511E4" w:rsidRDefault="00840DD0" w:rsidP="00D511E4">
      <w:pPr>
        <w:pStyle w:val="ListBullet"/>
        <w:rPr>
          <w:rFonts w:asciiTheme="majorHAnsi" w:hAnsiTheme="majorHAnsi" w:cstheme="majorHAnsi"/>
          <w:sz w:val="18"/>
          <w:szCs w:val="18"/>
        </w:rPr>
      </w:pPr>
      <w:r w:rsidRPr="00840DD0">
        <w:rPr>
          <w:rFonts w:asciiTheme="majorHAnsi" w:hAnsiTheme="majorHAnsi" w:cstheme="majorHAnsi"/>
          <w:sz w:val="18"/>
          <w:szCs w:val="18"/>
        </w:rPr>
        <w:t xml:space="preserve">Coordinated a fundraising concert with the Telugu Association for </w:t>
      </w:r>
      <w:proofErr w:type="spellStart"/>
      <w:r w:rsidRPr="00840DD0">
        <w:rPr>
          <w:rFonts w:asciiTheme="majorHAnsi" w:hAnsiTheme="majorHAnsi" w:cstheme="majorHAnsi"/>
          <w:b/>
          <w:bCs/>
          <w:sz w:val="18"/>
          <w:szCs w:val="18"/>
        </w:rPr>
        <w:t>Kumbhabhishekam</w:t>
      </w:r>
      <w:proofErr w:type="spellEnd"/>
      <w:r w:rsidRPr="00840DD0">
        <w:rPr>
          <w:rFonts w:asciiTheme="majorHAnsi" w:hAnsiTheme="majorHAnsi" w:cstheme="majorHAnsi"/>
          <w:b/>
          <w:bCs/>
          <w:sz w:val="18"/>
          <w:szCs w:val="18"/>
        </w:rPr>
        <w:t xml:space="preserve"> 2018</w:t>
      </w:r>
      <w:r w:rsidRPr="00840DD0">
        <w:rPr>
          <w:rFonts w:asciiTheme="majorHAnsi" w:hAnsiTheme="majorHAnsi" w:cstheme="majorHAnsi"/>
          <w:sz w:val="18"/>
          <w:szCs w:val="18"/>
        </w:rPr>
        <w:t>, serv</w:t>
      </w:r>
      <w:r w:rsidR="00FB4370">
        <w:rPr>
          <w:rFonts w:asciiTheme="majorHAnsi" w:hAnsiTheme="majorHAnsi" w:cstheme="majorHAnsi"/>
          <w:sz w:val="18"/>
          <w:szCs w:val="18"/>
        </w:rPr>
        <w:t>ed</w:t>
      </w:r>
      <w:r w:rsidRPr="00840DD0">
        <w:rPr>
          <w:rFonts w:asciiTheme="majorHAnsi" w:hAnsiTheme="majorHAnsi" w:cstheme="majorHAnsi"/>
          <w:sz w:val="18"/>
          <w:szCs w:val="18"/>
        </w:rPr>
        <w:t xml:space="preserve"> as a key volunteer and support resource for the erection of the </w:t>
      </w:r>
      <w:proofErr w:type="spellStart"/>
      <w:r w:rsidRPr="00840DD0">
        <w:rPr>
          <w:rFonts w:asciiTheme="majorHAnsi" w:hAnsiTheme="majorHAnsi" w:cstheme="majorHAnsi"/>
          <w:b/>
          <w:bCs/>
          <w:sz w:val="18"/>
          <w:szCs w:val="18"/>
        </w:rPr>
        <w:t>Murugan</w:t>
      </w:r>
      <w:proofErr w:type="spellEnd"/>
      <w:r w:rsidRPr="00840DD0">
        <w:rPr>
          <w:rFonts w:asciiTheme="majorHAnsi" w:hAnsiTheme="majorHAnsi" w:cstheme="majorHAnsi"/>
          <w:b/>
          <w:bCs/>
          <w:sz w:val="18"/>
          <w:szCs w:val="18"/>
        </w:rPr>
        <w:t xml:space="preserve"> &amp; </w:t>
      </w:r>
      <w:proofErr w:type="spellStart"/>
      <w:r w:rsidRPr="00840DD0">
        <w:rPr>
          <w:rFonts w:asciiTheme="majorHAnsi" w:hAnsiTheme="majorHAnsi" w:cstheme="majorHAnsi"/>
          <w:b/>
          <w:bCs/>
          <w:sz w:val="18"/>
          <w:szCs w:val="18"/>
        </w:rPr>
        <w:t>Ayyappa</w:t>
      </w:r>
      <w:proofErr w:type="spellEnd"/>
      <w:r w:rsidRPr="00840DD0">
        <w:rPr>
          <w:rFonts w:asciiTheme="majorHAnsi" w:hAnsiTheme="majorHAnsi" w:cstheme="majorHAnsi"/>
          <w:b/>
          <w:bCs/>
          <w:sz w:val="18"/>
          <w:szCs w:val="18"/>
        </w:rPr>
        <w:t xml:space="preserve"> sanctums</w:t>
      </w:r>
      <w:r w:rsidRPr="00840DD0">
        <w:rPr>
          <w:rFonts w:asciiTheme="majorHAnsi" w:hAnsiTheme="majorHAnsi" w:cstheme="majorHAnsi"/>
          <w:sz w:val="18"/>
          <w:szCs w:val="18"/>
        </w:rPr>
        <w:t>.</w:t>
      </w:r>
    </w:p>
    <w:p w14:paraId="4C177435" w14:textId="6C979B7A" w:rsidR="0072675F" w:rsidRPr="00087741" w:rsidRDefault="00087741">
      <w:pPr>
        <w:pStyle w:val="ListBullet"/>
        <w:rPr>
          <w:rFonts w:asciiTheme="majorHAnsi" w:hAnsiTheme="majorHAnsi" w:cstheme="majorHAnsi"/>
          <w:sz w:val="18"/>
          <w:szCs w:val="18"/>
        </w:rPr>
      </w:pPr>
      <w:r>
        <w:rPr>
          <w:rFonts w:asciiTheme="majorHAnsi" w:hAnsiTheme="majorHAnsi" w:cstheme="majorHAnsi"/>
          <w:sz w:val="18"/>
          <w:szCs w:val="18"/>
        </w:rPr>
        <w:t xml:space="preserve"> </w:t>
      </w:r>
      <w:r w:rsidR="00000000" w:rsidRPr="00087741">
        <w:rPr>
          <w:rFonts w:asciiTheme="majorHAnsi" w:hAnsiTheme="majorHAnsi" w:cstheme="majorHAnsi"/>
          <w:sz w:val="18"/>
          <w:szCs w:val="18"/>
        </w:rPr>
        <w:t>As Social Service Chair (2017), organized Hurricane Harvey relief – two truckloads of food &amp; supplies.</w:t>
      </w:r>
    </w:p>
    <w:p w14:paraId="3AD1F922" w14:textId="6B10F630" w:rsidR="0072675F" w:rsidRPr="00087741" w:rsidRDefault="00087741">
      <w:pPr>
        <w:pStyle w:val="ListBullet"/>
        <w:rPr>
          <w:rFonts w:asciiTheme="majorHAnsi" w:hAnsiTheme="majorHAnsi" w:cstheme="majorHAnsi"/>
          <w:sz w:val="18"/>
          <w:szCs w:val="18"/>
        </w:rPr>
      </w:pPr>
      <w:r>
        <w:rPr>
          <w:rFonts w:asciiTheme="majorHAnsi" w:hAnsiTheme="majorHAnsi" w:cstheme="majorHAnsi"/>
          <w:sz w:val="18"/>
          <w:szCs w:val="18"/>
        </w:rPr>
        <w:t xml:space="preserve"> </w:t>
      </w:r>
      <w:r w:rsidR="00000000" w:rsidRPr="00087741">
        <w:rPr>
          <w:rFonts w:asciiTheme="majorHAnsi" w:hAnsiTheme="majorHAnsi" w:cstheme="majorHAnsi"/>
          <w:sz w:val="18"/>
          <w:szCs w:val="18"/>
        </w:rPr>
        <w:t>Coordinated aid for Puerto Rico hurricane victims.</w:t>
      </w:r>
    </w:p>
    <w:p w14:paraId="244F6C10" w14:textId="221386C3"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Conducted naturalization drives to support community members.</w:t>
      </w:r>
    </w:p>
    <w:p w14:paraId="15F16C12" w14:textId="77777777" w:rsidR="0072675F" w:rsidRPr="00087741" w:rsidRDefault="00000000">
      <w:pPr>
        <w:rPr>
          <w:rFonts w:asciiTheme="majorHAnsi" w:hAnsiTheme="majorHAnsi" w:cstheme="majorHAnsi"/>
          <w:sz w:val="18"/>
          <w:szCs w:val="18"/>
        </w:rPr>
      </w:pPr>
      <w:r w:rsidRPr="00087741">
        <w:rPr>
          <w:rFonts w:asciiTheme="majorHAnsi" w:hAnsiTheme="majorHAnsi" w:cstheme="majorHAnsi"/>
          <w:b/>
          <w:color w:val="660000"/>
          <w:sz w:val="18"/>
          <w:szCs w:val="18"/>
        </w:rPr>
        <w:t>Religious &amp; Cultural Programs Introduced</w:t>
      </w:r>
    </w:p>
    <w:p w14:paraId="69CBA23D" w14:textId="78F70414"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Kumbhabhishekam 2018 – coordinated rituals/logistics of this once-in-12-years event.</w:t>
      </w:r>
    </w:p>
    <w:p w14:paraId="441BE4BD" w14:textId="167DF399"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Deepa Puja during Kumbhabhishekam (organized by wife Suseela).</w:t>
      </w:r>
    </w:p>
    <w:p w14:paraId="7D22F3AF" w14:textId="543BD597"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Laksha Kumkuma Archana with lotus flowers for women (organized by wife Suseela).</w:t>
      </w:r>
    </w:p>
    <w:p w14:paraId="40EB7649" w14:textId="172A7E4C"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Shiv Puran recital (7 days) by priest Ashok Shukla.</w:t>
      </w:r>
    </w:p>
    <w:p w14:paraId="2425B626" w14:textId="41C3FF6B"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Jagannatha Rath Yatra at temple.</w:t>
      </w:r>
    </w:p>
    <w:p w14:paraId="55C98B4C" w14:textId="0B6F23FB"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Ganesh Idol workshop for children.</w:t>
      </w:r>
    </w:p>
    <w:p w14:paraId="2FF1C4FE" w14:textId="46AA3990"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Quarterly divine musical concerts.</w:t>
      </w:r>
    </w:p>
    <w:p w14:paraId="691F0AB4" w14:textId="31814113"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Introduced priest scheduling system for smoother operations.</w:t>
      </w:r>
    </w:p>
    <w:p w14:paraId="66EA91B3" w14:textId="77777777" w:rsidR="0072675F" w:rsidRPr="00087741" w:rsidRDefault="00000000">
      <w:pPr>
        <w:rPr>
          <w:rFonts w:asciiTheme="majorHAnsi" w:hAnsiTheme="majorHAnsi" w:cstheme="majorHAnsi"/>
          <w:sz w:val="18"/>
          <w:szCs w:val="18"/>
        </w:rPr>
      </w:pPr>
      <w:r w:rsidRPr="00087741">
        <w:rPr>
          <w:rFonts w:asciiTheme="majorHAnsi" w:hAnsiTheme="majorHAnsi" w:cstheme="majorHAnsi"/>
          <w:b/>
          <w:color w:val="660000"/>
          <w:sz w:val="18"/>
          <w:szCs w:val="18"/>
        </w:rPr>
        <w:t>Community &amp; Family Service</w:t>
      </w:r>
    </w:p>
    <w:p w14:paraId="4FE478F6" w14:textId="7A9E99DA"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Orlando resident since 2002.</w:t>
      </w:r>
    </w:p>
    <w:p w14:paraId="0B0155A7" w14:textId="0E1945FC"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Family of four – wife Suseela (active in divine programs), sons Ramvineeth &amp; Vishnukartik (both Life Members).</w:t>
      </w:r>
    </w:p>
    <w:p w14:paraId="6DF83507" w14:textId="77777777" w:rsidR="00840DD0" w:rsidRDefault="00000000">
      <w:pPr>
        <w:pStyle w:val="ListBullet"/>
        <w:rPr>
          <w:rFonts w:asciiTheme="majorHAnsi" w:hAnsiTheme="majorHAnsi" w:cstheme="majorHAnsi"/>
          <w:sz w:val="18"/>
          <w:szCs w:val="18"/>
        </w:rPr>
      </w:pPr>
      <w:r w:rsidRPr="00840DD0">
        <w:rPr>
          <w:rFonts w:asciiTheme="majorHAnsi" w:hAnsiTheme="majorHAnsi" w:cstheme="majorHAnsi"/>
          <w:sz w:val="18"/>
          <w:szCs w:val="18"/>
        </w:rPr>
        <w:t xml:space="preserve"> </w:t>
      </w:r>
      <w:r w:rsidR="00840DD0" w:rsidRPr="00840DD0">
        <w:rPr>
          <w:rFonts w:asciiTheme="majorHAnsi" w:hAnsiTheme="majorHAnsi" w:cstheme="majorHAnsi"/>
          <w:sz w:val="18"/>
          <w:szCs w:val="18"/>
        </w:rPr>
        <w:t xml:space="preserve">Served multiple terms as </w:t>
      </w:r>
      <w:r w:rsidR="00840DD0" w:rsidRPr="00840DD0">
        <w:rPr>
          <w:rFonts w:asciiTheme="majorHAnsi" w:hAnsiTheme="majorHAnsi" w:cstheme="majorHAnsi"/>
          <w:b/>
          <w:bCs/>
          <w:sz w:val="18"/>
          <w:szCs w:val="18"/>
        </w:rPr>
        <w:t>President</w:t>
      </w:r>
      <w:r w:rsidR="00840DD0" w:rsidRPr="00840DD0">
        <w:rPr>
          <w:rFonts w:asciiTheme="majorHAnsi" w:hAnsiTheme="majorHAnsi" w:cstheme="majorHAnsi"/>
          <w:sz w:val="18"/>
          <w:szCs w:val="18"/>
        </w:rPr>
        <w:t xml:space="preserve"> of the Telugu Association of Greater Orlando; currently an </w:t>
      </w:r>
      <w:r w:rsidR="00840DD0" w:rsidRPr="00840DD0">
        <w:rPr>
          <w:rFonts w:asciiTheme="majorHAnsi" w:hAnsiTheme="majorHAnsi" w:cstheme="majorHAnsi"/>
          <w:b/>
          <w:bCs/>
          <w:sz w:val="18"/>
          <w:szCs w:val="18"/>
        </w:rPr>
        <w:t>active advisory board member</w:t>
      </w:r>
      <w:r w:rsidR="00840DD0" w:rsidRPr="00840DD0">
        <w:rPr>
          <w:rFonts w:asciiTheme="majorHAnsi" w:hAnsiTheme="majorHAnsi" w:cstheme="majorHAnsi"/>
          <w:sz w:val="18"/>
          <w:szCs w:val="18"/>
        </w:rPr>
        <w:t xml:space="preserve"> supporting community and cultural initiatives.</w:t>
      </w:r>
      <w:r w:rsidRPr="00840DD0">
        <w:rPr>
          <w:rFonts w:asciiTheme="majorHAnsi" w:hAnsiTheme="majorHAnsi" w:cstheme="majorHAnsi"/>
          <w:sz w:val="18"/>
          <w:szCs w:val="18"/>
        </w:rPr>
        <w:t xml:space="preserve"> </w:t>
      </w:r>
    </w:p>
    <w:p w14:paraId="1E887116" w14:textId="66BCA44E" w:rsidR="0072675F" w:rsidRPr="00840DD0" w:rsidRDefault="00000000">
      <w:pPr>
        <w:pStyle w:val="ListBullet"/>
        <w:rPr>
          <w:rFonts w:asciiTheme="majorHAnsi" w:hAnsiTheme="majorHAnsi" w:cstheme="majorHAnsi"/>
          <w:sz w:val="18"/>
          <w:szCs w:val="18"/>
        </w:rPr>
      </w:pPr>
      <w:r w:rsidRPr="00840DD0">
        <w:rPr>
          <w:rFonts w:asciiTheme="majorHAnsi" w:hAnsiTheme="majorHAnsi" w:cstheme="majorHAnsi"/>
          <w:sz w:val="18"/>
          <w:szCs w:val="18"/>
        </w:rPr>
        <w:t>Actively interacted with community leaders and members.</w:t>
      </w:r>
    </w:p>
    <w:p w14:paraId="73672112" w14:textId="77777777" w:rsidR="0072675F" w:rsidRPr="00087741" w:rsidRDefault="00000000">
      <w:pPr>
        <w:rPr>
          <w:rFonts w:asciiTheme="majorHAnsi" w:hAnsiTheme="majorHAnsi" w:cstheme="majorHAnsi"/>
          <w:sz w:val="18"/>
          <w:szCs w:val="18"/>
        </w:rPr>
      </w:pPr>
      <w:r w:rsidRPr="00087741">
        <w:rPr>
          <w:rFonts w:asciiTheme="majorHAnsi" w:hAnsiTheme="majorHAnsi" w:cstheme="majorHAnsi"/>
          <w:b/>
          <w:color w:val="660000"/>
          <w:sz w:val="18"/>
          <w:szCs w:val="18"/>
        </w:rPr>
        <w:t>Future Goals for HSCF</w:t>
      </w:r>
    </w:p>
    <w:p w14:paraId="566CA5B3" w14:textId="0CDA4C6C"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Construction of Yagashala.</w:t>
      </w:r>
    </w:p>
    <w:p w14:paraId="211DAF1A" w14:textId="4B1F5A5C"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Raja Gopuram for the temple.</w:t>
      </w:r>
    </w:p>
    <w:p w14:paraId="0AD34194" w14:textId="521357E2"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Classrooms for SAT and youth education.</w:t>
      </w:r>
    </w:p>
    <w:p w14:paraId="65878907" w14:textId="2EC4E1B3"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Shelter for Ratham.</w:t>
      </w:r>
    </w:p>
    <w:p w14:paraId="1BA0CF93" w14:textId="7BCE2741" w:rsidR="0072675F" w:rsidRPr="00087741" w:rsidRDefault="00000000">
      <w:pPr>
        <w:pStyle w:val="ListBullet"/>
        <w:rPr>
          <w:rFonts w:asciiTheme="majorHAnsi" w:hAnsiTheme="majorHAnsi" w:cstheme="majorHAnsi"/>
          <w:sz w:val="18"/>
          <w:szCs w:val="18"/>
        </w:rPr>
      </w:pPr>
      <w:r w:rsidRPr="00087741">
        <w:rPr>
          <w:rFonts w:asciiTheme="majorHAnsi" w:hAnsiTheme="majorHAnsi" w:cstheme="majorHAnsi"/>
          <w:sz w:val="18"/>
          <w:szCs w:val="18"/>
        </w:rPr>
        <w:t xml:space="preserve"> Gift shop and library to expand facilities.</w:t>
      </w:r>
    </w:p>
    <w:sectPr w:rsidR="0072675F" w:rsidRPr="000877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374DB8E"/>
    <w:lvl w:ilvl="0">
      <w:start w:val="1"/>
      <w:numFmt w:val="bullet"/>
      <w:pStyle w:val="ListBullet"/>
      <w:lvlText w:val=""/>
      <w:lvlJc w:val="left"/>
      <w:pPr>
        <w:tabs>
          <w:tab w:val="num" w:pos="360"/>
        </w:tabs>
        <w:ind w:left="360" w:hanging="360"/>
      </w:pPr>
      <w:rPr>
        <w:rFonts w:ascii="Symbol" w:hAnsi="Symbol" w:hint="default"/>
      </w:rPr>
    </w:lvl>
  </w:abstractNum>
  <w:num w:numId="1" w16cid:durableId="494884438">
    <w:abstractNumId w:val="8"/>
  </w:num>
  <w:num w:numId="2" w16cid:durableId="1511143725">
    <w:abstractNumId w:val="6"/>
  </w:num>
  <w:num w:numId="3" w16cid:durableId="450058550">
    <w:abstractNumId w:val="5"/>
  </w:num>
  <w:num w:numId="4" w16cid:durableId="941759887">
    <w:abstractNumId w:val="4"/>
  </w:num>
  <w:num w:numId="5" w16cid:durableId="331103976">
    <w:abstractNumId w:val="7"/>
  </w:num>
  <w:num w:numId="6" w16cid:durableId="20328595">
    <w:abstractNumId w:val="3"/>
  </w:num>
  <w:num w:numId="7" w16cid:durableId="2131704664">
    <w:abstractNumId w:val="2"/>
  </w:num>
  <w:num w:numId="8" w16cid:durableId="1270507509">
    <w:abstractNumId w:val="1"/>
  </w:num>
  <w:num w:numId="9" w16cid:durableId="63142230">
    <w:abstractNumId w:val="0"/>
  </w:num>
  <w:num w:numId="10" w16cid:durableId="1566598341">
    <w:abstractNumId w:val="8"/>
  </w:num>
  <w:num w:numId="11" w16cid:durableId="371926293">
    <w:abstractNumId w:val="8"/>
  </w:num>
  <w:num w:numId="12" w16cid:durableId="925958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7741"/>
    <w:rsid w:val="0015074B"/>
    <w:rsid w:val="00234D64"/>
    <w:rsid w:val="0029639D"/>
    <w:rsid w:val="00326F90"/>
    <w:rsid w:val="0072675F"/>
    <w:rsid w:val="00840DD0"/>
    <w:rsid w:val="00AA1D8D"/>
    <w:rsid w:val="00B47730"/>
    <w:rsid w:val="00B52DD7"/>
    <w:rsid w:val="00CB0664"/>
    <w:rsid w:val="00D511E4"/>
    <w:rsid w:val="00FB43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7A4002"/>
  <w14:defaultImageDpi w14:val="300"/>
  <w15:docId w15:val="{CE4FE9FC-D779-9E40-A825-A70F45CF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Bodenmiller</cp:lastModifiedBy>
  <cp:revision>8</cp:revision>
  <dcterms:created xsi:type="dcterms:W3CDTF">2013-12-23T23:15:00Z</dcterms:created>
  <dcterms:modified xsi:type="dcterms:W3CDTF">2025-09-28T17:50:00Z</dcterms:modified>
  <cp:category/>
</cp:coreProperties>
</file>